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B60" w:rsidRPr="00E45B60" w:rsidRDefault="00E45B60" w:rsidP="00E45B60">
      <w:pPr>
        <w:pStyle w:val="NormalWeb"/>
        <w:rPr>
          <w:rFonts w:ascii="ArialMT" w:hAnsi="ArialMT"/>
          <w:color w:val="000000"/>
          <w:sz w:val="20"/>
          <w:szCs w:val="20"/>
        </w:rPr>
      </w:pPr>
      <w:r w:rsidRPr="00E45B60">
        <w:rPr>
          <w:rStyle w:val="Emphasis"/>
          <w:rFonts w:ascii="ArialMT" w:hAnsi="ArialMT"/>
          <w:color w:val="000000"/>
          <w:sz w:val="20"/>
          <w:szCs w:val="20"/>
        </w:rPr>
        <w:t>For Immediate Release—July 18, 2021</w:t>
      </w:r>
    </w:p>
    <w:p w:rsidR="00E45B60" w:rsidRPr="00E45B60" w:rsidRDefault="00E45B60" w:rsidP="00E45B60">
      <w:pPr>
        <w:pStyle w:val="NormalWeb"/>
        <w:rPr>
          <w:rFonts w:ascii="ArialMT" w:hAnsi="ArialMT"/>
          <w:color w:val="000000"/>
          <w:sz w:val="20"/>
          <w:szCs w:val="20"/>
        </w:rPr>
      </w:pPr>
      <w:r w:rsidRPr="00E45B60">
        <w:rPr>
          <w:rStyle w:val="Emphasis"/>
          <w:rFonts w:ascii="ArialMT" w:hAnsi="ArialMT"/>
          <w:color w:val="000000"/>
          <w:sz w:val="20"/>
          <w:szCs w:val="20"/>
        </w:rPr>
        <w:t>Link to totem pole journey photos, statement from All Pueblo Council of Governors are below. </w:t>
      </w:r>
    </w:p>
    <w:p w:rsidR="00E45B60" w:rsidRDefault="00E45B60" w:rsidP="00E45B60">
      <w:pPr>
        <w:pStyle w:val="NormalWeb"/>
        <w:rPr>
          <w:rFonts w:ascii="ArialMT" w:hAnsi="ArialMT"/>
          <w:color w:val="000000"/>
          <w:sz w:val="17"/>
          <w:szCs w:val="17"/>
        </w:rPr>
      </w:pPr>
      <w:r>
        <w:rPr>
          <w:rFonts w:ascii="ArialMT" w:hAnsi="ArialMT"/>
          <w:color w:val="000000"/>
          <w:sz w:val="17"/>
          <w:szCs w:val="17"/>
        </w:rPr>
        <w:fldChar w:fldCharType="begin"/>
      </w:r>
      <w:r>
        <w:rPr>
          <w:rFonts w:ascii="ArialMT" w:hAnsi="ArialMT"/>
          <w:color w:val="000000"/>
          <w:sz w:val="17"/>
          <w:szCs w:val="17"/>
        </w:rPr>
        <w:instrText xml:space="preserve"> INCLUDEPICTURE "/var/folders/q3/gcyf0gz976d0r3cjbd2j6zl00000gp/T/com.microsoft.Word/WebArchiveCopyPasteTempFiles/Red_Red_Logo.png" \* MERGEFORMATINET </w:instrText>
      </w:r>
      <w:r>
        <w:rPr>
          <w:rFonts w:ascii="ArialMT" w:hAnsi="ArialMT"/>
          <w:color w:val="000000"/>
          <w:sz w:val="17"/>
          <w:szCs w:val="17"/>
        </w:rPr>
        <w:fldChar w:fldCharType="separate"/>
      </w:r>
      <w:r>
        <w:rPr>
          <w:rFonts w:ascii="ArialMT" w:hAnsi="ArialMT"/>
          <w:noProof/>
          <w:color w:val="000000"/>
          <w:sz w:val="17"/>
          <w:szCs w:val="17"/>
        </w:rPr>
        <w:drawing>
          <wp:inline distT="0" distB="0" distL="0" distR="0" wp14:anchorId="45BDEBF8" wp14:editId="7CAF6AF0">
            <wp:extent cx="2806996" cy="807032"/>
            <wp:effectExtent l="0" t="0" r="0" b="0"/>
            <wp:docPr id="1" name="Picture 1" descr="/var/folders/q3/gcyf0gz976d0r3cjbd2j6zl00000gp/T/com.microsoft.Word/WebArchiveCopyPasteTempFiles/Red_Red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q3/gcyf0gz976d0r3cjbd2j6zl00000gp/T/com.microsoft.Word/WebArchiveCopyPasteTempFiles/Red_Red_Logo.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996" cy="807032"/>
                    </a:xfrm>
                    <a:prstGeom prst="rect">
                      <a:avLst/>
                    </a:prstGeom>
                    <a:noFill/>
                    <a:ln>
                      <a:noFill/>
                    </a:ln>
                  </pic:spPr>
                </pic:pic>
              </a:graphicData>
            </a:graphic>
          </wp:inline>
        </w:drawing>
      </w:r>
      <w:r>
        <w:rPr>
          <w:rFonts w:ascii="ArialMT" w:hAnsi="ArialMT"/>
          <w:color w:val="000000"/>
          <w:sz w:val="17"/>
          <w:szCs w:val="17"/>
        </w:rPr>
        <w:fldChar w:fldCharType="end"/>
      </w:r>
    </w:p>
    <w:p w:rsidR="00E45B60" w:rsidRDefault="00E45B60" w:rsidP="00E45B60">
      <w:pPr>
        <w:pStyle w:val="NormalWeb"/>
        <w:spacing w:before="0" w:beforeAutospacing="0" w:after="0" w:afterAutospacing="0"/>
        <w:rPr>
          <w:rFonts w:ascii="ArialMT" w:hAnsi="ArialMT"/>
          <w:color w:val="000000"/>
          <w:sz w:val="17"/>
          <w:szCs w:val="17"/>
        </w:rPr>
      </w:pPr>
      <w:r>
        <w:rPr>
          <w:rStyle w:val="Strong"/>
          <w:rFonts w:ascii="Arial" w:hAnsi="Arial" w:cs="Arial"/>
          <w:color w:val="000000"/>
        </w:rPr>
        <w:t>Pueblo and Diné leaders call on Biden to protect Greater Chaco Canyon</w:t>
      </w:r>
    </w:p>
    <w:p w:rsidR="00E45B60" w:rsidRDefault="00E45B60" w:rsidP="00E45B60">
      <w:pPr>
        <w:pStyle w:val="NormalWeb"/>
        <w:spacing w:before="0" w:beforeAutospacing="0" w:after="0" w:afterAutospacing="0"/>
        <w:rPr>
          <w:rFonts w:ascii="ArialMT" w:hAnsi="ArialMT"/>
          <w:color w:val="000000"/>
          <w:sz w:val="17"/>
          <w:szCs w:val="17"/>
        </w:rPr>
      </w:pPr>
      <w:r>
        <w:rPr>
          <w:rFonts w:ascii="ArialMT" w:hAnsi="ArialMT"/>
          <w:color w:val="000000"/>
          <w:sz w:val="17"/>
          <w:szCs w:val="17"/>
        </w:rPr>
        <w:t> </w:t>
      </w:r>
    </w:p>
    <w:p w:rsidR="00E45B60" w:rsidRPr="00D21D4F" w:rsidRDefault="00E45B60" w:rsidP="00E45B60">
      <w:pPr>
        <w:pStyle w:val="NormalWeb"/>
        <w:spacing w:before="0" w:beforeAutospacing="0" w:after="0" w:afterAutospacing="0"/>
        <w:rPr>
          <w:rFonts w:ascii="ArialMT" w:hAnsi="ArialMT"/>
          <w:color w:val="000000"/>
          <w:sz w:val="19"/>
          <w:szCs w:val="17"/>
        </w:rPr>
      </w:pPr>
      <w:r w:rsidRPr="00D21D4F">
        <w:rPr>
          <w:rStyle w:val="Emphasis"/>
          <w:rFonts w:ascii="Arial" w:hAnsi="Arial" w:cs="Arial"/>
          <w:color w:val="000000"/>
          <w:sz w:val="22"/>
          <w:szCs w:val="21"/>
        </w:rPr>
        <w:t>Tribes and Indigenous activists want no new oil and gas leases in sacred lands </w:t>
      </w:r>
    </w:p>
    <w:p w:rsidR="00E45B60" w:rsidRDefault="00E45B60" w:rsidP="00E45B60">
      <w:pPr>
        <w:pStyle w:val="NormalWeb"/>
        <w:spacing w:before="0" w:beforeAutospacing="0" w:after="0" w:afterAutospacing="0"/>
        <w:rPr>
          <w:rFonts w:ascii="ArialMT" w:hAnsi="ArialMT"/>
          <w:color w:val="000000"/>
          <w:sz w:val="17"/>
          <w:szCs w:val="17"/>
        </w:rPr>
      </w:pPr>
      <w:r>
        <w:rPr>
          <w:rFonts w:ascii="ArialMT" w:hAnsi="ArialMT"/>
          <w:color w:val="000000"/>
          <w:sz w:val="17"/>
          <w:szCs w:val="17"/>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Style w:val="Strong"/>
          <w:rFonts w:ascii="Arial" w:hAnsi="Arial" w:cs="Arial"/>
          <w:color w:val="000000"/>
          <w:sz w:val="20"/>
          <w:szCs w:val="20"/>
        </w:rPr>
        <w:t>Counselor, NM – </w:t>
      </w:r>
      <w:r w:rsidRPr="00E45B60">
        <w:rPr>
          <w:rFonts w:ascii="Arial" w:hAnsi="Arial" w:cs="Arial"/>
          <w:color w:val="000000"/>
          <w:sz w:val="20"/>
          <w:szCs w:val="20"/>
        </w:rPr>
        <w:t>Pueblo and Diné leaders and activists today hosted an event calling on President Biden to protect Greater Chaco Canyon and stop issuing new oil and gas leases in the sacred landscape.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In an event held as part of the Red Road to DC, a cross-country tour highlighting Indigenous sacred sites at risk, elected leaders and grassroots organizers urged Biden to take immediate action to stop the issue of new oil and gas leases in the Greater Chaco Region. Organizers of the Red Road tour stopped at the Counselor Chapter House in New Mexico to display a totem pole by Lummi Nation carvers to highlight sacred sites at risk due to development and infrastructure projects. They met with hosts from the Diné CARE, Native American Voters Alliance Education Project, All Pueblo Council of Governors, and the Pueblo Action Alliance.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"Chaco Canyon has been at the core of our organizing efforts for Pueblo Action Alliance,” said Julia Bernal, director of the Pueblo Action Alliance. “We have worked to raise awareness from the women, femme, and youth perspective on why it's important for us to protect cultural landscapes like the Greater Chaco region. The Greater Chaco region is our ancestral history, our modern Indigenous resistance, and our way to fight to plan our own futures.”</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The Bureau of Land Management has proposed to permit 4,000 new wells and over 500 new drilling permits under the newly drafted Resource Management Plan in the ancestral homelands of the Navajo and Pueblo nations. The region is home to many of the sovereign nations’ cultural resources and sacred lands. More than 91% of the public lands surrounding the Chaco Canyon Cultural historic park are already occupied by energy companies under the federal fossil fuel leasing program.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“The fight to Protect Greater Chaco encompasses the fight against the climate crisis, the fight for inherent Tribal sovereignty, the fight against resource extraction and exploitation, and the fight to address the adverse health impacts on the communities who live in the region,” said Bernal. </w:t>
      </w:r>
    </w:p>
    <w:p w:rsidR="00E45B60" w:rsidRPr="00E45B60" w:rsidRDefault="00E45B60" w:rsidP="00E45B60">
      <w:pPr>
        <w:pStyle w:val="NormalWeb"/>
        <w:rPr>
          <w:rFonts w:ascii="Arial" w:hAnsi="Arial" w:cs="Arial"/>
          <w:color w:val="000000"/>
          <w:sz w:val="20"/>
          <w:szCs w:val="20"/>
        </w:rPr>
      </w:pPr>
      <w:r w:rsidRPr="00E45B60">
        <w:rPr>
          <w:rFonts w:ascii="Arial" w:hAnsi="Arial" w:cs="Arial"/>
          <w:color w:val="000000"/>
          <w:sz w:val="20"/>
          <w:szCs w:val="20"/>
        </w:rPr>
        <w:t>###</w:t>
      </w:r>
    </w:p>
    <w:p w:rsidR="00E45B60" w:rsidRPr="00E45B60" w:rsidRDefault="00E45B60" w:rsidP="00E45B60">
      <w:pPr>
        <w:pStyle w:val="NormalWeb"/>
        <w:rPr>
          <w:rFonts w:ascii="Arial" w:hAnsi="Arial" w:cs="Arial"/>
          <w:color w:val="000000"/>
          <w:sz w:val="20"/>
          <w:szCs w:val="20"/>
        </w:rPr>
      </w:pPr>
      <w:r w:rsidRPr="00E45B60">
        <w:rPr>
          <w:rStyle w:val="Strong"/>
          <w:rFonts w:ascii="Arial" w:hAnsi="Arial" w:cs="Arial"/>
          <w:i/>
          <w:iCs/>
          <w:color w:val="7F8C8D"/>
          <w:sz w:val="20"/>
          <w:szCs w:val="20"/>
        </w:rPr>
        <w:t>Contact: </w:t>
      </w:r>
      <w:r w:rsidRPr="00E45B60">
        <w:rPr>
          <w:rFonts w:ascii="Arial" w:hAnsi="Arial" w:cs="Arial"/>
          <w:i/>
          <w:iCs/>
          <w:color w:val="7F8C8D"/>
          <w:sz w:val="20"/>
          <w:szCs w:val="20"/>
        </w:rPr>
        <w:br/>
      </w:r>
      <w:r w:rsidRPr="00E45B60">
        <w:rPr>
          <w:rStyle w:val="Emphasis"/>
          <w:rFonts w:ascii="Arial" w:hAnsi="Arial" w:cs="Arial"/>
          <w:color w:val="7F8C8D"/>
          <w:sz w:val="20"/>
          <w:szCs w:val="20"/>
        </w:rPr>
        <w:t>Brad Angerman, Pyramid Communications</w:t>
      </w:r>
      <w:r w:rsidRPr="00E45B60">
        <w:rPr>
          <w:rFonts w:ascii="Arial" w:hAnsi="Arial" w:cs="Arial"/>
          <w:i/>
          <w:iCs/>
          <w:color w:val="7F8C8D"/>
          <w:sz w:val="20"/>
          <w:szCs w:val="20"/>
        </w:rPr>
        <w:br/>
      </w:r>
      <w:hyperlink r:id="rId6" w:history="1">
        <w:r w:rsidRPr="00E45B60">
          <w:rPr>
            <w:rStyle w:val="Hyperlink"/>
            <w:rFonts w:ascii="Arial" w:hAnsi="Arial" w:cs="Arial"/>
            <w:i/>
            <w:iCs/>
            <w:sz w:val="20"/>
            <w:szCs w:val="20"/>
          </w:rPr>
          <w:t>bangerman@pyramidcommunications.com</w:t>
        </w:r>
      </w:hyperlink>
      <w:r w:rsidRPr="00E45B60">
        <w:rPr>
          <w:rFonts w:ascii="Arial" w:hAnsi="Arial" w:cs="Arial"/>
          <w:i/>
          <w:iCs/>
          <w:color w:val="7F8C8D"/>
          <w:sz w:val="20"/>
          <w:szCs w:val="20"/>
        </w:rPr>
        <w:br/>
      </w:r>
      <w:r w:rsidRPr="00E45B60">
        <w:rPr>
          <w:rStyle w:val="Emphasis"/>
          <w:rFonts w:ascii="Arial" w:hAnsi="Arial" w:cs="Arial"/>
          <w:color w:val="7F8C8D"/>
          <w:sz w:val="20"/>
          <w:szCs w:val="20"/>
        </w:rPr>
        <w:t>702-218-4490</w:t>
      </w:r>
    </w:p>
    <w:p w:rsidR="00E45B60" w:rsidRPr="00E45B60" w:rsidRDefault="00E45B60" w:rsidP="00E45B60">
      <w:pPr>
        <w:pStyle w:val="NormalWeb"/>
        <w:spacing w:before="280" w:beforeAutospacing="0" w:after="280" w:afterAutospacing="0"/>
        <w:rPr>
          <w:rFonts w:ascii="Arial" w:hAnsi="Arial" w:cs="Arial"/>
          <w:color w:val="000000"/>
          <w:sz w:val="20"/>
          <w:szCs w:val="20"/>
        </w:rPr>
      </w:pPr>
      <w:r w:rsidRPr="00E45B60">
        <w:rPr>
          <w:rFonts w:ascii="Arial" w:hAnsi="Arial" w:cs="Arial"/>
          <w:color w:val="000000"/>
          <w:sz w:val="20"/>
          <w:szCs w:val="20"/>
        </w:rPr>
        <w:t>For additional information, photos, and a full list of tour stops for the Red Road Journey to DC, visit </w:t>
      </w:r>
      <w:hyperlink r:id="rId7" w:history="1">
        <w:r w:rsidRPr="00E45B60">
          <w:rPr>
            <w:rStyle w:val="Hyperlink"/>
            <w:rFonts w:ascii="Arial" w:hAnsi="Arial" w:cs="Arial"/>
            <w:sz w:val="20"/>
            <w:szCs w:val="20"/>
          </w:rPr>
          <w:t>redroadtodc.org</w:t>
        </w:r>
      </w:hyperlink>
      <w:r w:rsidRPr="00E45B60">
        <w:rPr>
          <w:rFonts w:ascii="Arial" w:hAnsi="Arial" w:cs="Arial"/>
          <w:color w:val="000000"/>
          <w:sz w:val="20"/>
          <w:szCs w:val="20"/>
        </w:rPr>
        <w:t>. </w:t>
      </w:r>
    </w:p>
    <w:p w:rsidR="00E45B60" w:rsidRPr="00E45B60" w:rsidRDefault="00E45B60" w:rsidP="00E45B60">
      <w:pPr>
        <w:pStyle w:val="NormalWeb"/>
        <w:spacing w:before="280" w:beforeAutospacing="0" w:after="280" w:afterAutospacing="0"/>
        <w:rPr>
          <w:rFonts w:ascii="Arial" w:hAnsi="Arial" w:cs="Arial"/>
          <w:color w:val="000000"/>
          <w:sz w:val="20"/>
          <w:szCs w:val="20"/>
        </w:rPr>
      </w:pPr>
      <w:r w:rsidRPr="00E45B60">
        <w:rPr>
          <w:rStyle w:val="Strong"/>
          <w:rFonts w:ascii="Arial" w:hAnsi="Arial" w:cs="Arial"/>
          <w:color w:val="000000"/>
          <w:sz w:val="20"/>
          <w:szCs w:val="20"/>
        </w:rPr>
        <w:t>Photos: </w:t>
      </w:r>
      <w:hyperlink r:id="rId8" w:history="1">
        <w:r w:rsidRPr="00E45B60">
          <w:rPr>
            <w:rStyle w:val="Hyperlink"/>
            <w:rFonts w:ascii="Arial" w:hAnsi="Arial" w:cs="Arial"/>
            <w:sz w:val="20"/>
            <w:szCs w:val="20"/>
          </w:rPr>
          <w:t>https://drive.google.com/drive/folders/1EDiXcyeF4Lnokr8la43leozion7LL_06?usp=sharing</w:t>
        </w:r>
      </w:hyperlink>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Style w:val="Strong"/>
          <w:rFonts w:ascii="Arial" w:hAnsi="Arial" w:cs="Arial"/>
          <w:color w:val="000000"/>
          <w:sz w:val="20"/>
          <w:szCs w:val="20"/>
        </w:rPr>
        <w:t>Statement from the All Pueblo Council of Governors</w:t>
      </w: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The All Pueblo Council of Governors (APCG), which represents the 20 Pueblo Nations of New Mexico and Texas, released a statement showing its support of the Red Road journey and saying it “maintains its priority and commitment to protect the Greater Chaco Region, the Bears Ears National Monument, and many other ancestral Puebloan sites in the American Southwest.”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Fonts w:ascii="Arial" w:hAnsi="Arial" w:cs="Arial"/>
          <w:color w:val="000000"/>
          <w:sz w:val="20"/>
          <w:szCs w:val="20"/>
        </w:rPr>
        <w:t> </w:t>
      </w:r>
    </w:p>
    <w:p w:rsidR="00E45B60" w:rsidRPr="00E45B60" w:rsidRDefault="00E45B60" w:rsidP="00E45B60">
      <w:pPr>
        <w:pStyle w:val="NormalWeb"/>
        <w:spacing w:before="0" w:beforeAutospacing="0" w:after="0" w:afterAutospacing="0"/>
        <w:rPr>
          <w:rFonts w:ascii="Arial" w:hAnsi="Arial" w:cs="Arial"/>
          <w:color w:val="000000"/>
          <w:sz w:val="20"/>
          <w:szCs w:val="20"/>
        </w:rPr>
      </w:pPr>
      <w:r w:rsidRPr="00E45B60">
        <w:rPr>
          <w:rStyle w:val="Strong"/>
          <w:rFonts w:ascii="Arial" w:hAnsi="Arial" w:cs="Arial"/>
          <w:color w:val="000000"/>
          <w:sz w:val="20"/>
          <w:szCs w:val="20"/>
        </w:rPr>
        <w:t>APCG Statement</w:t>
      </w:r>
      <w:r w:rsidRPr="00E45B60">
        <w:rPr>
          <w:rFonts w:ascii="Arial" w:hAnsi="Arial" w:cs="Arial"/>
          <w:color w:val="000000"/>
          <w:sz w:val="20"/>
          <w:szCs w:val="20"/>
        </w:rPr>
        <w:t>:</w:t>
      </w:r>
      <w:r w:rsidRPr="00E45B60">
        <w:rPr>
          <w:rStyle w:val="apple-converted-space"/>
          <w:rFonts w:ascii="Arial" w:hAnsi="Arial" w:cs="Arial"/>
          <w:color w:val="000000"/>
          <w:sz w:val="20"/>
          <w:szCs w:val="20"/>
        </w:rPr>
        <w:t> </w:t>
      </w:r>
      <w:hyperlink r:id="rId9" w:history="1">
        <w:r w:rsidRPr="00E45B60">
          <w:rPr>
            <w:rStyle w:val="Hyperlink"/>
            <w:rFonts w:ascii="Arial" w:hAnsi="Arial" w:cs="Arial"/>
            <w:sz w:val="20"/>
            <w:szCs w:val="20"/>
          </w:rPr>
          <w:t>https://drive.google.com/file/d/15HBEC2BidY9ymS17nyrodh2vOz9SVI4P/view</w:t>
        </w:r>
      </w:hyperlink>
    </w:p>
    <w:p w:rsidR="004B10A8" w:rsidRPr="006C3C97" w:rsidRDefault="004B10A8" w:rsidP="006C3C97"/>
    <w:sectPr w:rsidR="004B10A8" w:rsidRPr="006C3C97" w:rsidSect="00C410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3B9"/>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B564CC"/>
    <w:multiLevelType w:val="multilevel"/>
    <w:tmpl w:val="B8F06F58"/>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4D4D44"/>
    <w:multiLevelType w:val="multilevel"/>
    <w:tmpl w:val="7CBEF634"/>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F5D87"/>
    <w:multiLevelType w:val="multilevel"/>
    <w:tmpl w:val="3386261A"/>
    <w:numStyleLink w:val="Bullets"/>
  </w:abstractNum>
  <w:abstractNum w:abstractNumId="4" w15:restartNumberingAfterBreak="0">
    <w:nsid w:val="1A5C72AC"/>
    <w:multiLevelType w:val="hybridMultilevel"/>
    <w:tmpl w:val="F320D6FA"/>
    <w:lvl w:ilvl="0" w:tplc="41BC229C">
      <w:start w:val="1"/>
      <w:numFmt w:val="bullet"/>
      <w:lvlText w:val="-"/>
      <w:lvlJc w:val="left"/>
      <w:pPr>
        <w:tabs>
          <w:tab w:val="num" w:pos="1080"/>
        </w:tabs>
        <w:ind w:left="1080" w:hanging="360"/>
      </w:pPr>
      <w:rPr>
        <w:rFonts w:ascii="Courier New" w:hAnsi="Courier New" w:hint="default"/>
        <w:color w:val="auto"/>
        <w:sz w:val="20"/>
      </w:rPr>
    </w:lvl>
    <w:lvl w:ilvl="1" w:tplc="EA80DF12">
      <w:start w:val="1"/>
      <w:numFmt w:val="bullet"/>
      <w:lvlText w:val="-"/>
      <w:lvlJc w:val="left"/>
      <w:pPr>
        <w:tabs>
          <w:tab w:val="num" w:pos="1440"/>
        </w:tabs>
        <w:ind w:left="1440" w:hanging="360"/>
      </w:pPr>
      <w:rPr>
        <w:rFonts w:ascii="Courier New" w:hAnsi="Courier New" w:hint="default"/>
      </w:rPr>
    </w:lvl>
    <w:lvl w:ilvl="2" w:tplc="83CCBCC0"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66A5D"/>
    <w:multiLevelType w:val="hybridMultilevel"/>
    <w:tmpl w:val="8E40B8BA"/>
    <w:lvl w:ilvl="0" w:tplc="3E442630">
      <w:start w:val="1"/>
      <w:numFmt w:val="bullet"/>
      <w:lvlText w:val=""/>
      <w:lvlJc w:val="left"/>
      <w:pPr>
        <w:tabs>
          <w:tab w:val="num" w:pos="1440"/>
        </w:tabs>
        <w:ind w:left="1440" w:hanging="360"/>
      </w:pPr>
      <w:rPr>
        <w:rFonts w:ascii="Webdings" w:hAnsi="Webdings"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69A"/>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97384C"/>
    <w:multiLevelType w:val="hybridMultilevel"/>
    <w:tmpl w:val="1C8A2070"/>
    <w:lvl w:ilvl="0" w:tplc="C3F04C3C">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B815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BF7732"/>
    <w:multiLevelType w:val="multilevel"/>
    <w:tmpl w:val="0409001D"/>
    <w:lvl w:ilvl="0">
      <w:start w:val="1"/>
      <w:numFmt w:val="bullet"/>
      <w:lvlText w:val=""/>
      <w:lvlJc w:val="left"/>
      <w:pPr>
        <w:ind w:left="360" w:hanging="360"/>
      </w:pPr>
      <w:rPr>
        <w:rFonts w:ascii="Webdings" w:hAnsi="Web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5749E2"/>
    <w:multiLevelType w:val="multilevel"/>
    <w:tmpl w:val="0409001D"/>
    <w:lvl w:ilvl="0">
      <w:start w:val="1"/>
      <w:numFmt w:val="bullet"/>
      <w:lvlText w:val=""/>
      <w:lvlJc w:val="left"/>
      <w:pPr>
        <w:ind w:left="360" w:hanging="360"/>
      </w:pPr>
      <w:rPr>
        <w:rFonts w:ascii="Webdings" w:hAnsi="Webdings" w:hint="default"/>
        <w:sz w:val="16"/>
      </w:rPr>
    </w:lvl>
    <w:lvl w:ilvl="1">
      <w:start w:val="1"/>
      <w:numFmt w:val="bullet"/>
      <w:lvlText w:val=""/>
      <w:lvlJc w:val="left"/>
      <w:pPr>
        <w:ind w:left="720" w:hanging="360"/>
      </w:pPr>
      <w:rPr>
        <w:rFonts w:ascii="Symbol" w:hAnsi="Symbol" w:hint="default"/>
        <w:sz w:val="16"/>
      </w:rPr>
    </w:lvl>
    <w:lvl w:ilvl="2">
      <w:start w:val="1"/>
      <w:numFmt w:val="bullet"/>
      <w:lvlText w:val=""/>
      <w:lvlJc w:val="left"/>
      <w:pPr>
        <w:ind w:left="1080" w:hanging="360"/>
      </w:pPr>
      <w:rPr>
        <w:rFonts w:ascii="Webdings" w:hAnsi="Webdings" w:hint="default"/>
        <w:sz w:val="1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C047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280D40"/>
    <w:multiLevelType w:val="multilevel"/>
    <w:tmpl w:val="3386261A"/>
    <w:styleLink w:val="Bullets"/>
    <w:lvl w:ilvl="0">
      <w:start w:val="1"/>
      <w:numFmt w:val="bullet"/>
      <w:pStyle w:val="Bullet1"/>
      <w:lvlText w:val=""/>
      <w:lvlJc w:val="left"/>
      <w:pPr>
        <w:ind w:left="720" w:hanging="360"/>
      </w:pPr>
      <w:rPr>
        <w:rFonts w:ascii="Wingdings" w:hAnsi="Wingdings" w:hint="default"/>
        <w:b w:val="0"/>
        <w:i w:val="0"/>
        <w:color w:val="auto"/>
        <w:sz w:val="20"/>
        <w:u w:val="none"/>
      </w:rPr>
    </w:lvl>
    <w:lvl w:ilvl="1">
      <w:start w:val="1"/>
      <w:numFmt w:val="bullet"/>
      <w:pStyle w:val="Bullet2"/>
      <w:lvlText w:val="–"/>
      <w:lvlJc w:val="left"/>
      <w:pPr>
        <w:tabs>
          <w:tab w:val="num" w:pos="1440"/>
        </w:tabs>
        <w:ind w:left="1440" w:hanging="360"/>
      </w:pPr>
      <w:rPr>
        <w:rFonts w:ascii="Courier New" w:hAnsi="Courier New" w:hint="default"/>
        <w:b w:val="0"/>
        <w:i w:val="0"/>
        <w:color w:val="auto"/>
        <w:sz w:val="18"/>
      </w:rPr>
    </w:lvl>
    <w:lvl w:ilvl="2">
      <w:start w:val="1"/>
      <w:numFmt w:val="bullet"/>
      <w:pStyle w:val="Bullet3"/>
      <w:lvlText w:val=""/>
      <w:lvlJc w:val="left"/>
      <w:pPr>
        <w:tabs>
          <w:tab w:val="num" w:pos="1987"/>
        </w:tabs>
        <w:ind w:left="1987" w:hanging="360"/>
      </w:pPr>
      <w:rPr>
        <w:rFonts w:ascii="Wingdings" w:hAnsi="Wingdings" w:hint="default"/>
        <w:b w:val="0"/>
        <w:i w:val="0"/>
        <w:color w:val="auto"/>
        <w:sz w:val="18"/>
      </w:rPr>
    </w:lvl>
    <w:lvl w:ilvl="3">
      <w:start w:val="1"/>
      <w:numFmt w:val="bullet"/>
      <w:lvlText w:val=""/>
      <w:lvlJc w:val="left"/>
      <w:pPr>
        <w:tabs>
          <w:tab w:val="num" w:pos="2520"/>
        </w:tabs>
        <w:ind w:left="2520" w:hanging="360"/>
      </w:pPr>
      <w:rPr>
        <w:rFonts w:ascii="Wingdings" w:hAnsi="Wingdings" w:hint="default"/>
        <w:color w:val="auto"/>
      </w:rPr>
    </w:lvl>
    <w:lvl w:ilvl="4">
      <w:start w:val="1"/>
      <w:numFmt w:val="bullet"/>
      <w:lvlText w:val="–"/>
      <w:lvlJc w:val="left"/>
      <w:pPr>
        <w:tabs>
          <w:tab w:val="num" w:pos="2520"/>
        </w:tabs>
        <w:ind w:left="2520" w:hanging="360"/>
      </w:pPr>
      <w:rPr>
        <w:rFonts w:ascii="Courier New" w:hAnsi="Courier New" w:hint="default"/>
        <w:color w:val="auto"/>
      </w:rPr>
    </w:lvl>
    <w:lvl w:ilvl="5">
      <w:start w:val="1"/>
      <w:numFmt w:val="bullet"/>
      <w:lvlText w:val=""/>
      <w:lvlJc w:val="left"/>
      <w:pPr>
        <w:tabs>
          <w:tab w:val="num" w:pos="2520"/>
        </w:tabs>
        <w:ind w:left="2520" w:hanging="360"/>
      </w:pPr>
      <w:rPr>
        <w:rFonts w:ascii="Wingdings" w:hAnsi="Wingdings" w:hint="default"/>
        <w:color w:val="auto"/>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4363767A"/>
    <w:multiLevelType w:val="hybridMultilevel"/>
    <w:tmpl w:val="08D4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803EE"/>
    <w:multiLevelType w:val="multilevel"/>
    <w:tmpl w:val="8E40B8BA"/>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842AAD"/>
    <w:multiLevelType w:val="hybridMultilevel"/>
    <w:tmpl w:val="B134B44E"/>
    <w:lvl w:ilvl="0" w:tplc="AB02DFA2">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66765"/>
    <w:multiLevelType w:val="multilevel"/>
    <w:tmpl w:val="F6CA37FC"/>
    <w:lvl w:ilvl="0">
      <w:start w:val="1"/>
      <w:numFmt w:val="bullet"/>
      <w:lvlText w:val=""/>
      <w:lvlJc w:val="left"/>
      <w:pPr>
        <w:tabs>
          <w:tab w:val="num" w:pos="1440"/>
        </w:tabs>
        <w:ind w:left="1440" w:hanging="360"/>
      </w:pPr>
      <w:rPr>
        <w:rFonts w:ascii="Wingdings 2" w:hAnsi="Wingdings 2"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4D4C94"/>
    <w:multiLevelType w:val="hybridMultilevel"/>
    <w:tmpl w:val="08620010"/>
    <w:lvl w:ilvl="0" w:tplc="C3F04C3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3A6418"/>
    <w:multiLevelType w:val="multilevel"/>
    <w:tmpl w:val="3386261A"/>
    <w:numStyleLink w:val="Bullets"/>
  </w:abstractNum>
  <w:abstractNum w:abstractNumId="19" w15:restartNumberingAfterBreak="0">
    <w:nsid w:val="57A52724"/>
    <w:multiLevelType w:val="multilevel"/>
    <w:tmpl w:val="D8E20BD2"/>
    <w:lvl w:ilvl="0">
      <w:start w:val="1"/>
      <w:numFmt w:val="bullet"/>
      <w:lvlText w:val=""/>
      <w:lvlJc w:val="left"/>
      <w:pPr>
        <w:tabs>
          <w:tab w:val="num" w:pos="1440"/>
        </w:tabs>
        <w:ind w:left="1440" w:hanging="360"/>
      </w:pPr>
      <w:rPr>
        <w:rFonts w:ascii="Webdings" w:hAnsi="Webdings" w:hint="default"/>
        <w:sz w:val="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FB73CD9"/>
    <w:multiLevelType w:val="hybridMultilevel"/>
    <w:tmpl w:val="FF0C0040"/>
    <w:lvl w:ilvl="0" w:tplc="CEAAF2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F0D79"/>
    <w:multiLevelType w:val="hybridMultilevel"/>
    <w:tmpl w:val="F030EB38"/>
    <w:lvl w:ilvl="0" w:tplc="9168CD6A">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D1A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197C05"/>
    <w:multiLevelType w:val="multilevel"/>
    <w:tmpl w:val="3386261A"/>
    <w:numStyleLink w:val="Bullets"/>
  </w:abstractNum>
  <w:abstractNum w:abstractNumId="24" w15:restartNumberingAfterBreak="0">
    <w:nsid w:val="6BF1565E"/>
    <w:multiLevelType w:val="hybridMultilevel"/>
    <w:tmpl w:val="AD506EDE"/>
    <w:lvl w:ilvl="0" w:tplc="CAD022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9A1161"/>
    <w:multiLevelType w:val="multilevel"/>
    <w:tmpl w:val="3386261A"/>
    <w:numStyleLink w:val="Bullets"/>
  </w:abstractNum>
  <w:num w:numId="1">
    <w:abstractNumId w:val="21"/>
  </w:num>
  <w:num w:numId="2">
    <w:abstractNumId w:val="20"/>
  </w:num>
  <w:num w:numId="3">
    <w:abstractNumId w:val="4"/>
  </w:num>
  <w:num w:numId="4">
    <w:abstractNumId w:val="5"/>
  </w:num>
  <w:num w:numId="5">
    <w:abstractNumId w:val="20"/>
  </w:num>
  <w:num w:numId="6">
    <w:abstractNumId w:val="4"/>
  </w:num>
  <w:num w:numId="7">
    <w:abstractNumId w:val="5"/>
  </w:num>
  <w:num w:numId="8">
    <w:abstractNumId w:val="2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0"/>
  </w:num>
  <w:num w:numId="17">
    <w:abstractNumId w:val="9"/>
  </w:num>
  <w:num w:numId="18">
    <w:abstractNumId w:val="6"/>
  </w:num>
  <w:num w:numId="19">
    <w:abstractNumId w:val="10"/>
  </w:num>
  <w:num w:numId="20">
    <w:abstractNumId w:val="16"/>
  </w:num>
  <w:num w:numId="21">
    <w:abstractNumId w:val="5"/>
  </w:num>
  <w:num w:numId="22">
    <w:abstractNumId w:val="19"/>
  </w:num>
  <w:num w:numId="23">
    <w:abstractNumId w:val="5"/>
    <w:lvlOverride w:ilvl="0">
      <w:startOverride w:val="1"/>
    </w:lvlOverride>
  </w:num>
  <w:num w:numId="24">
    <w:abstractNumId w:val="2"/>
  </w:num>
  <w:num w:numId="25">
    <w:abstractNumId w:val="5"/>
    <w:lvlOverride w:ilvl="0">
      <w:startOverride w:val="1"/>
    </w:lvlOverride>
  </w:num>
  <w:num w:numId="26">
    <w:abstractNumId w:val="1"/>
  </w:num>
  <w:num w:numId="27">
    <w:abstractNumId w:val="13"/>
  </w:num>
  <w:num w:numId="28">
    <w:abstractNumId w:val="15"/>
  </w:num>
  <w:num w:numId="29">
    <w:abstractNumId w:val="7"/>
  </w:num>
  <w:num w:numId="30">
    <w:abstractNumId w:val="17"/>
  </w:num>
  <w:num w:numId="31">
    <w:abstractNumId w:val="14"/>
  </w:num>
  <w:num w:numId="32">
    <w:abstractNumId w:val="24"/>
  </w:num>
  <w:num w:numId="33">
    <w:abstractNumId w:val="22"/>
  </w:num>
  <w:num w:numId="34">
    <w:abstractNumId w:val="11"/>
  </w:num>
  <w:num w:numId="35">
    <w:abstractNumId w:val="8"/>
  </w:num>
  <w:num w:numId="36">
    <w:abstractNumId w:val="12"/>
  </w:num>
  <w:num w:numId="37">
    <w:abstractNumId w:val="18"/>
  </w:num>
  <w:num w:numId="38">
    <w:abstractNumId w:val="3"/>
  </w:num>
  <w:num w:numId="39">
    <w:abstractNumId w:val="2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60"/>
    <w:rsid w:val="00046BA0"/>
    <w:rsid w:val="001934B9"/>
    <w:rsid w:val="00277D50"/>
    <w:rsid w:val="00280027"/>
    <w:rsid w:val="00353563"/>
    <w:rsid w:val="003E270D"/>
    <w:rsid w:val="00452DD8"/>
    <w:rsid w:val="00455BF7"/>
    <w:rsid w:val="004B10A8"/>
    <w:rsid w:val="004C3033"/>
    <w:rsid w:val="004D638F"/>
    <w:rsid w:val="0066206E"/>
    <w:rsid w:val="006760E7"/>
    <w:rsid w:val="00681CF7"/>
    <w:rsid w:val="006C3C97"/>
    <w:rsid w:val="00722EE6"/>
    <w:rsid w:val="007916B9"/>
    <w:rsid w:val="007D7EC5"/>
    <w:rsid w:val="00812CE4"/>
    <w:rsid w:val="008B31FE"/>
    <w:rsid w:val="00B173E5"/>
    <w:rsid w:val="00C21FA8"/>
    <w:rsid w:val="00C410F2"/>
    <w:rsid w:val="00C87AFA"/>
    <w:rsid w:val="00CB273E"/>
    <w:rsid w:val="00CC6A29"/>
    <w:rsid w:val="00CF79C0"/>
    <w:rsid w:val="00D21D4F"/>
    <w:rsid w:val="00E45B60"/>
    <w:rsid w:val="00E91802"/>
    <w:rsid w:val="00FC30FF"/>
    <w:rsid w:val="00FF23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7EE"/>
  <w15:chartTrackingRefBased/>
  <w15:docId w15:val="{3E99FE52-15B2-BF48-A525-9107005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33"/>
    <w:pPr>
      <w:spacing w:line="280" w:lineRule="atLeast"/>
    </w:pPr>
    <w:rPr>
      <w:rFonts w:ascii="Arial" w:hAnsi="Arial" w:cs="Times New Roman"/>
      <w:color w:val="404040"/>
      <w:sz w:val="20"/>
    </w:rPr>
  </w:style>
  <w:style w:type="paragraph" w:styleId="Heading1">
    <w:name w:val="heading 1"/>
    <w:basedOn w:val="Normal"/>
    <w:next w:val="Normal"/>
    <w:link w:val="Heading1Char"/>
    <w:qFormat/>
    <w:rsid w:val="00280027"/>
    <w:pPr>
      <w:keepNext/>
      <w:spacing w:after="500"/>
      <w:jc w:val="right"/>
      <w:outlineLvl w:val="0"/>
    </w:pPr>
    <w:rPr>
      <w:rFonts w:ascii="Arial Black" w:hAnsi="Arial Black"/>
      <w:caps/>
      <w:color w:val="B8291D"/>
      <w:spacing w:val="40"/>
      <w:kern w:val="32"/>
      <w:sz w:val="32"/>
      <w:szCs w:val="32"/>
    </w:rPr>
  </w:style>
  <w:style w:type="paragraph" w:styleId="Heading2">
    <w:name w:val="heading 2"/>
    <w:basedOn w:val="Heading1"/>
    <w:next w:val="Normal"/>
    <w:link w:val="Heading2Char"/>
    <w:qFormat/>
    <w:rsid w:val="007D7EC5"/>
    <w:pPr>
      <w:spacing w:after="0"/>
      <w:jc w:val="left"/>
      <w:outlineLvl w:val="1"/>
    </w:pPr>
    <w:rPr>
      <w:color w:val="595959"/>
      <w:spacing w:val="0"/>
      <w:sz w:val="22"/>
      <w:szCs w:val="28"/>
    </w:rPr>
  </w:style>
  <w:style w:type="paragraph" w:styleId="Heading3">
    <w:name w:val="heading 3"/>
    <w:basedOn w:val="Heading2"/>
    <w:next w:val="Normal"/>
    <w:link w:val="Heading3Char"/>
    <w:qFormat/>
    <w:rsid w:val="004C3033"/>
    <w:pPr>
      <w:outlineLvl w:val="2"/>
    </w:pPr>
    <w:rPr>
      <w:color w:val="262626"/>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027"/>
    <w:rPr>
      <w:rFonts w:ascii="Arial Black" w:hAnsi="Arial Black" w:cs="Times New Roman"/>
      <w:caps/>
      <w:color w:val="B8291D"/>
      <w:spacing w:val="40"/>
      <w:kern w:val="32"/>
      <w:sz w:val="32"/>
      <w:szCs w:val="32"/>
    </w:rPr>
  </w:style>
  <w:style w:type="character" w:customStyle="1" w:styleId="Heading2Char">
    <w:name w:val="Heading 2 Char"/>
    <w:basedOn w:val="DefaultParagraphFont"/>
    <w:link w:val="Heading2"/>
    <w:rsid w:val="007D7EC5"/>
    <w:rPr>
      <w:rFonts w:ascii="Arial Black" w:hAnsi="Arial Black" w:cs="Times New Roman"/>
      <w:caps/>
      <w:color w:val="595959"/>
      <w:kern w:val="32"/>
      <w:sz w:val="22"/>
      <w:szCs w:val="28"/>
    </w:rPr>
  </w:style>
  <w:style w:type="character" w:customStyle="1" w:styleId="Heading3Char">
    <w:name w:val="Heading 3 Char"/>
    <w:basedOn w:val="DefaultParagraphFont"/>
    <w:link w:val="Heading3"/>
    <w:rsid w:val="004C3033"/>
    <w:rPr>
      <w:rFonts w:ascii="Arial Black" w:hAnsi="Arial Black" w:cs="Times New Roman"/>
      <w:caps/>
      <w:color w:val="262626"/>
      <w:kern w:val="32"/>
      <w:sz w:val="18"/>
      <w:szCs w:val="26"/>
    </w:rPr>
  </w:style>
  <w:style w:type="paragraph" w:customStyle="1" w:styleId="Bullet1">
    <w:name w:val="Bullet 1"/>
    <w:basedOn w:val="Normal"/>
    <w:qFormat/>
    <w:rsid w:val="006C3C97"/>
    <w:pPr>
      <w:numPr>
        <w:numId w:val="40"/>
      </w:numPr>
      <w:tabs>
        <w:tab w:val="left" w:pos="-360"/>
      </w:tabs>
      <w:spacing w:before="100" w:after="100"/>
      <w:contextualSpacing/>
    </w:pPr>
    <w:rPr>
      <w:rFonts w:eastAsia="Times New Roman"/>
    </w:rPr>
  </w:style>
  <w:style w:type="paragraph" w:customStyle="1" w:styleId="Bullet2">
    <w:name w:val="Bullet 2"/>
    <w:autoRedefine/>
    <w:rsid w:val="006C3C97"/>
    <w:pPr>
      <w:numPr>
        <w:ilvl w:val="1"/>
        <w:numId w:val="40"/>
      </w:numPr>
      <w:spacing w:before="100" w:after="100" w:line="280" w:lineRule="atLeast"/>
      <w:contextualSpacing/>
    </w:pPr>
    <w:rPr>
      <w:rFonts w:ascii="Arial" w:eastAsia="Times New Roman" w:hAnsi="Arial" w:cs="Times New Roman"/>
      <w:sz w:val="18"/>
    </w:rPr>
  </w:style>
  <w:style w:type="paragraph" w:customStyle="1" w:styleId="Bullet3">
    <w:name w:val="Bullet 3"/>
    <w:basedOn w:val="Bullet1"/>
    <w:rsid w:val="00C21FA8"/>
    <w:pPr>
      <w:numPr>
        <w:ilvl w:val="2"/>
      </w:numPr>
    </w:pPr>
    <w:rPr>
      <w:i/>
      <w:color w:val="auto"/>
      <w:sz w:val="18"/>
    </w:rPr>
  </w:style>
  <w:style w:type="paragraph" w:customStyle="1" w:styleId="NormalItalic">
    <w:name w:val="Normal Italic"/>
    <w:basedOn w:val="Normal"/>
    <w:qFormat/>
    <w:rsid w:val="004B10A8"/>
    <w:rPr>
      <w:i/>
    </w:rPr>
  </w:style>
  <w:style w:type="numbering" w:customStyle="1" w:styleId="Bullets">
    <w:name w:val="Bullets"/>
    <w:basedOn w:val="NoList"/>
    <w:rsid w:val="006C3C97"/>
    <w:pPr>
      <w:numPr>
        <w:numId w:val="36"/>
      </w:numPr>
    </w:pPr>
  </w:style>
  <w:style w:type="paragraph" w:styleId="NormalWeb">
    <w:name w:val="Normal (Web)"/>
    <w:basedOn w:val="Normal"/>
    <w:uiPriority w:val="99"/>
    <w:semiHidden/>
    <w:unhideWhenUsed/>
    <w:rsid w:val="00E45B60"/>
    <w:pPr>
      <w:spacing w:before="100" w:beforeAutospacing="1" w:after="100" w:afterAutospacing="1" w:line="240" w:lineRule="auto"/>
    </w:pPr>
    <w:rPr>
      <w:rFonts w:ascii="Times New Roman" w:eastAsia="Times New Roman" w:hAnsi="Times New Roman"/>
      <w:color w:val="auto"/>
      <w:sz w:val="24"/>
    </w:rPr>
  </w:style>
  <w:style w:type="character" w:styleId="Emphasis">
    <w:name w:val="Emphasis"/>
    <w:basedOn w:val="DefaultParagraphFont"/>
    <w:uiPriority w:val="20"/>
    <w:qFormat/>
    <w:rsid w:val="00E45B60"/>
    <w:rPr>
      <w:i/>
      <w:iCs/>
    </w:rPr>
  </w:style>
  <w:style w:type="character" w:styleId="Strong">
    <w:name w:val="Strong"/>
    <w:basedOn w:val="DefaultParagraphFont"/>
    <w:uiPriority w:val="22"/>
    <w:qFormat/>
    <w:rsid w:val="00E45B60"/>
    <w:rPr>
      <w:b/>
      <w:bCs/>
    </w:rPr>
  </w:style>
  <w:style w:type="character" w:styleId="Hyperlink">
    <w:name w:val="Hyperlink"/>
    <w:basedOn w:val="DefaultParagraphFont"/>
    <w:uiPriority w:val="99"/>
    <w:semiHidden/>
    <w:unhideWhenUsed/>
    <w:rsid w:val="00E45B60"/>
    <w:rPr>
      <w:color w:val="0000FF"/>
      <w:u w:val="single"/>
    </w:rPr>
  </w:style>
  <w:style w:type="character" w:customStyle="1" w:styleId="apple-converted-space">
    <w:name w:val="apple-converted-space"/>
    <w:basedOn w:val="DefaultParagraphFont"/>
    <w:rsid w:val="00E45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DiXcyeF4Lnokr8la43leozion7LL_06?usp=sharing" TargetMode="External"/><Relationship Id="rId3" Type="http://schemas.openxmlformats.org/officeDocument/2006/relationships/settings" Target="settings.xml"/><Relationship Id="rId7" Type="http://schemas.openxmlformats.org/officeDocument/2006/relationships/hyperlink" Target="https://www.redroadto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german@pyramidcommunication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5HBEC2BidY9ymS17nyrodh2vOz9SVI4P/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Angerman</dc:creator>
  <cp:keywords/>
  <dc:description/>
  <cp:lastModifiedBy>Brad Angerman</cp:lastModifiedBy>
  <cp:revision>2</cp:revision>
  <cp:lastPrinted>2009-10-19T18:06:00Z</cp:lastPrinted>
  <dcterms:created xsi:type="dcterms:W3CDTF">2021-07-18T16:41:00Z</dcterms:created>
  <dcterms:modified xsi:type="dcterms:W3CDTF">2021-07-18T16:44:00Z</dcterms:modified>
</cp:coreProperties>
</file>